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activeX/activeX1.xml" ContentType="application/vnd.ms-office.activeX+xml"/>
  <Override PartName="/word/activeX/activeX1.bin" ContentType="application/vnd.ms-office.activeX"/>
  <Override PartName="/word/activeX/activeX2.xml" ContentType="application/vnd.ms-office.activeX+xml"/>
  <Override PartName="/word/activeX/activeX2.bin" ContentType="application/vnd.ms-office.activeX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W</w:t>
      </w:r>
      <w:r>
        <w:rPr>
          <w:rFonts w:ascii="Consolas" w:hAnsi="Consolas"/>
        </w:rPr>
        <w:t xml:space="preserve">ie bewerten die Experten des WELT-Kaufberaters das Paket? Die Blink Outdoor 4 eignet sich dank ihres wettergeschützten Gehäuses nach IP65-Standard, der Infrarot-Nachtsicht und der integrierten Bewegungserkennung gut für die Überwachung von Haustür, Einfahrt oder Garten. Bei der Bildqualität müssen Nutzer jedoch berücksichtigen, dass die Kamera mit Full-HD-Auflösung aufzeichnet und damit unter der 2K-Auflösung neuerer Blink-Modelle bleibt. Die ebenfalls enthaltene Videotürklingel 2K+ liefert dagegen höher aufgelöste Aufnahmen und kann durch ihr Sichtfeld vom Kopf bis zu den Füßen sowohl Besucher als auch abgestellte Pakete erfassen. </w:t>
      </w:r>
      <w:r>
        <w:rPr>
          <w:rFonts w:ascii="Antonio" w:hAnsi="Antonio"/>
        </w:rPr>
        <w:t>Da beide Geräte mit Batterien betrieben werden, gestaltet sich die Installation besonders unkompliziert.</w:t>
      </w:r>
      <w:r>
        <w:rPr>
          <w:rFonts w:ascii="Consolas" w:hAnsi="Consolas"/>
        </w:rPr>
        <w:t xml:space="preserve"> Das kann vor allem dort von Vorteil sein, wo kein Stromanschluss vorhanden ist. Über die Blink-App können Sie jederzeit auf Live-Bilder zugreifen und mithilfe der Gegensprechfunktion direkt mit Personen vor der Haustür kommunizieren.</w:t>
      </w:r>
    </w:p>
    <w:p>
      <w:pPr>
        <w:pStyle w:val="Normal"/>
        <w:bidi w:val="0"/>
        <w:jc w:val="start"/>
        <w:rPr>
          <w:rFonts w:ascii="Consolas" w:hAnsi="Consolas"/>
        </w:rPr>
      </w:pPr>
      <w:r>
        <w:rPr>
          <w:rFonts w:ascii="Consolas" w:hAnsi="Consolas"/>
        </w:rPr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Consolas" w:hAnsi="Consolas"/>
          <w:lang w:val="en-US"/>
        </w:rPr>
      </w:pPr>
      <w:r>
        <w:rPr>
          <w:rFonts w:ascii="Consolas" w:hAnsi="Consolas"/>
          <w:lang w:val="en-US"/>
        </w:rPr>
        <w:t>Tester</w:t>
        <w:pict>
          <v:shapetype id="_x0000_t201" coordsize="21600,21600" o:spt="201" path="m,l,21600l21600,21600l21600,xe">
            <v:stroke joinstyle="miter"/>
            <v:path shadowok="f" o:extrusionok="f" strokeok="f" fillok="f" o:connecttype="rect"/>
            <o:lock v:ext="edit" shapetype="t"/>
          </v:shapetype>
          <v:shape id="control_shape_0" o:allowincell="f" style="position:absolute;margin-left:154.35pt;margin-top:5.4pt;width:54.5pt;height:33.4pt" type="#_x0000_t201">
            <w10:wrap type="none"/>
          </v:shape>
          <w:control r:id="rId2" w:name="Флажок 1" w:shapeid="control_shape_0"/>
        </w:pic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Consolas" w:hAnsi="Consolas"/>
          <w:lang w:val="en-US"/>
        </w:rPr>
      </w:pPr>
      <w:r>
        <w:rPr>
          <w:rFonts w:ascii="Consolas" w:hAnsi="Consolas"/>
          <w:lang w:val="en-US"/>
        </w:rPr>
        <w:t>Menster</w:t>
        <w:pict>
          <v:shape id="control_shape_1" o:allowincell="f" style="position:absolute;margin-left:221.9pt;margin-top:-5.1pt;width:110.4pt;height:24.5pt" type="#_x0000_t201">
            <w10:wrap type="none"/>
          </v:shape>
          <w:control r:id="rId3" w:name="Переключатель 1" w:shapeid="control_shape_1"/>
        </w:pic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Consolas" w:hAnsi="Consolas"/>
          <w:lang w:val="en-US"/>
        </w:rPr>
      </w:pPr>
      <w:r>
        <w:rPr>
          <w:rFonts w:ascii="Consolas" w:hAnsi="Consolas"/>
          <w:lang w:val="en-US"/>
        </w:rPr>
        <w:t xml:space="preserve">Dolber 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Consolas" w:hAnsi="Consolas"/>
          <w:lang w:val="en-US"/>
        </w:rPr>
      </w:pPr>
      <w:r>
        <w:rPr>
          <w:rFonts w:ascii="Consolas" w:hAnsi="Consolas"/>
          <w:lang w:val="en-US"/>
        </w:rPr>
        <w:t>Dannst</w:t>
      </w:r>
    </w:p>
    <w:p>
      <w:pPr>
        <w:pStyle w:val="Normal"/>
        <w:bidi w:val="0"/>
        <w:jc w:val="start"/>
        <w:rPr>
          <w:rFonts w:ascii="Consolas" w:hAnsi="Consolas"/>
          <w:lang w:val="en-US"/>
        </w:rPr>
      </w:pPr>
      <w:r>
        <w:rPr>
          <w:rFonts w:ascii="Consolas" w:hAnsi="Consolas"/>
          <w:lang w:val="en-US"/>
        </w:rPr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Consolas" w:hAnsi="Consolas"/>
          <w:lang w:val="en-US"/>
        </w:rPr>
      </w:pPr>
      <w:r>
        <w:rPr>
          <w:rFonts w:ascii="Consolas" w:hAnsi="Consolas"/>
          <w:lang w:val="en-US"/>
        </w:rPr>
        <w:t>Tester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Consolas" w:hAnsi="Consolas"/>
          <w:lang w:val="en-US"/>
        </w:rPr>
      </w:pPr>
      <w:r>
        <w:rPr>
          <w:rFonts w:ascii="Consolas" w:hAnsi="Consolas"/>
          <w:lang w:val="en-US"/>
        </w:rPr>
        <w:t>Menster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Consolas" w:hAnsi="Consolas"/>
          <w:lang w:val="en-US"/>
        </w:rPr>
      </w:pPr>
      <w:r>
        <w:rPr>
          <w:rFonts w:ascii="Consolas" w:hAnsi="Consolas"/>
          <w:lang w:val="en-US"/>
        </w:rPr>
        <w:t xml:space="preserve">Dolber </w:t>
      </w:r>
    </w:p>
    <w:p>
      <w:pPr>
        <w:pStyle w:val="Normal"/>
        <w:numPr>
          <w:ilvl w:val="0"/>
          <w:numId w:val="2"/>
        </w:numPr>
        <w:bidi w:val="0"/>
        <w:jc w:val="start"/>
        <w:rPr>
          <w:rFonts w:ascii="Consolas" w:hAnsi="Consolas"/>
          <w:lang w:val="en-US"/>
        </w:rPr>
      </w:pPr>
      <w:r>
        <w:rPr>
          <w:rFonts w:ascii="Consolas" w:hAnsi="Consolas"/>
          <w:lang w:val="en-US"/>
        </w:rPr>
        <w:t>Dannst</w:t>
      </w:r>
    </w:p>
    <w:p>
      <w:pPr>
        <w:pStyle w:val="Normal"/>
        <w:bidi w:val="0"/>
        <w:jc w:val="start"/>
        <w:rPr>
          <w:rFonts w:ascii="Consolas" w:hAnsi="Consolas"/>
          <w:lang w:val="en-US"/>
        </w:rPr>
      </w:pPr>
      <w:r>
        <w:rPr>
          <w:rFonts w:ascii="Consolas" w:hAnsi="Consolas"/>
          <w:lang w:val="en-US"/>
        </w:rPr>
      </w:r>
    </w:p>
    <w:p>
      <w:pPr>
        <w:pStyle w:val="Normal"/>
        <w:bidi w:val="0"/>
        <w:jc w:val="start"/>
        <w:rPr>
          <w:rFonts w:ascii="Consolas" w:hAnsi="Consolas"/>
          <w:lang w:val="en-US"/>
        </w:rPr>
      </w:pPr>
      <w:r>
        <w:rPr>
          <w:rFonts w:ascii="Consolas" w:hAnsi="Consolas"/>
          <w:lang w:val="en-US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804920" cy="507301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920" cy="5073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onsolas">
    <w:charset w:val="00" w:characterSet="windows-1252"/>
    <w:family w:val="modern"/>
    <w:pitch w:val="fixed"/>
  </w:font>
  <w:font w:name="Antonio">
    <w:charset w:val="00" w:characterSet="windows-125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Style14">
    <w:name w:val="Символ нумерации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ntrol" Target="activeX/activeX1.xml"/><Relationship Id="rId3" Type="http://schemas.openxmlformats.org/officeDocument/2006/relationships/control" Target="activeX/activeX2.xml"/><Relationship Id="rId4" Type="http://schemas.openxmlformats.org/officeDocument/2006/relationships/image" Target="media/image1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LibreOffice/26.2.1.2$Windows_X86_64 LibreOffice_project/620$Build-2</Application>
  <AppVersion>15.0000</AppVersion>
  <Pages>1</Pages>
  <Words>146</Words>
  <Characters>916</Characters>
  <CharactersWithSpaces>1047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2026-09-30T22:33:02Z</dcterms:created>
  <dc:creator/>
  <dc:description/>
  <dc:language>ru-RU</dc:language>
  <cp:lastModifiedBy/>
  <dcterms:modified xsi:type="dcterms:W3CDTF">2026-09-30T22:48:14Z</dcterms:modified>
  <cp:revision>2</cp:revision>
  <dc:subject/>
  <dc:title/>
</cp:coreProperties>
</file>